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9" w:rsidRDefault="001976B9" w:rsidP="001976B9">
      <w:pPr>
        <w:pStyle w:val="HTMLPreformatted"/>
        <w:shd w:val="clear" w:color="auto" w:fill="F8F9FA"/>
        <w:jc w:val="center"/>
        <w:rPr>
          <w:rStyle w:val="y2iqfc"/>
          <w:rFonts w:ascii="inherit" w:hAnsi="inherit"/>
          <w:b/>
          <w:color w:val="1F1F1F"/>
          <w:sz w:val="28"/>
          <w:szCs w:val="52"/>
        </w:rPr>
      </w:pPr>
      <w:r w:rsidRPr="001976B9">
        <w:rPr>
          <w:rStyle w:val="y2iqfc"/>
          <w:rFonts w:ascii="inherit" w:hAnsi="inherit"/>
          <w:b/>
          <w:color w:val="1F1F1F"/>
          <w:sz w:val="28"/>
          <w:szCs w:val="52"/>
          <w:lang w:val="bg-BG"/>
        </w:rPr>
        <w:t>Международен тренировъчен лагер (януари 2025 г.)</w:t>
      </w:r>
    </w:p>
    <w:p w:rsidR="00754B57" w:rsidRPr="00754B57" w:rsidRDefault="00754B57" w:rsidP="001976B9">
      <w:pPr>
        <w:pStyle w:val="HTMLPreformatted"/>
        <w:shd w:val="clear" w:color="auto" w:fill="F8F9FA"/>
        <w:jc w:val="center"/>
        <w:rPr>
          <w:rStyle w:val="y2iqfc"/>
          <w:rFonts w:ascii="inherit" w:hAnsi="inherit"/>
          <w:b/>
          <w:color w:val="1F1F1F"/>
          <w:sz w:val="28"/>
          <w:szCs w:val="52"/>
        </w:rPr>
      </w:pPr>
    </w:p>
    <w:p w:rsidR="001976B9" w:rsidRPr="001976B9" w:rsidRDefault="001976B9" w:rsidP="001976B9">
      <w:pPr>
        <w:pStyle w:val="HTMLPreformatted"/>
        <w:shd w:val="clear" w:color="auto" w:fill="F8F9FA"/>
        <w:rPr>
          <w:rStyle w:val="y2iqfc"/>
          <w:rFonts w:ascii="inherit" w:hAnsi="inherit"/>
          <w:color w:val="1F1F1F"/>
          <w:sz w:val="28"/>
          <w:szCs w:val="52"/>
          <w:lang w:val="bg-BG"/>
        </w:rPr>
      </w:pPr>
      <w:r w:rsidRPr="001976B9">
        <w:rPr>
          <w:rStyle w:val="y2iqfc"/>
          <w:rFonts w:ascii="inherit" w:hAnsi="inherit"/>
          <w:color w:val="1F1F1F"/>
          <w:sz w:val="28"/>
          <w:szCs w:val="52"/>
          <w:lang w:val="bg-BG"/>
        </w:rPr>
        <w:t xml:space="preserve">Нашата асоциация поддържа организационна култура, основана на познаване и насърчаване на националните ценности, но също и на ценностите, които принадлежат на някои градове или окръзи на страната, в която предприемаме нашите стъпки по повод на действията, които извършваме. </w:t>
      </w:r>
    </w:p>
    <w:p w:rsidR="001976B9" w:rsidRPr="001976B9" w:rsidRDefault="001976B9" w:rsidP="001976B9">
      <w:pPr>
        <w:pStyle w:val="HTMLPreformatted"/>
        <w:shd w:val="clear" w:color="auto" w:fill="F8F9FA"/>
        <w:rPr>
          <w:rStyle w:val="y2iqfc"/>
          <w:rFonts w:ascii="inherit" w:hAnsi="inherit"/>
          <w:color w:val="1F1F1F"/>
          <w:sz w:val="28"/>
          <w:szCs w:val="52"/>
          <w:lang w:val="bg-BG"/>
        </w:rPr>
      </w:pPr>
      <w:r w:rsidRPr="001976B9">
        <w:rPr>
          <w:rStyle w:val="y2iqfc"/>
          <w:rFonts w:ascii="inherit" w:hAnsi="inherit"/>
          <w:color w:val="1F1F1F"/>
          <w:sz w:val="28"/>
          <w:szCs w:val="52"/>
          <w:lang w:val="bg-BG"/>
        </w:rPr>
        <w:t xml:space="preserve">Заедно с нашите партньори от България избрахме да проведем Международния тренировъчен лагер в сърцето на страната, в Сибиу, град и окръг, който предлага множество възможности за едноседмична партньорска програма. </w:t>
      </w:r>
    </w:p>
    <w:p w:rsidR="001976B9" w:rsidRPr="001976B9" w:rsidRDefault="001976B9" w:rsidP="001976B9">
      <w:pPr>
        <w:pStyle w:val="HTMLPreformatted"/>
        <w:shd w:val="clear" w:color="auto" w:fill="F8F9FA"/>
        <w:rPr>
          <w:rFonts w:ascii="inherit" w:hAnsi="inherit"/>
          <w:color w:val="1F1F1F"/>
          <w:sz w:val="28"/>
          <w:szCs w:val="52"/>
        </w:rPr>
      </w:pPr>
      <w:r w:rsidRPr="001976B9">
        <w:rPr>
          <w:rStyle w:val="y2iqfc"/>
          <w:rFonts w:ascii="inherit" w:hAnsi="inherit"/>
          <w:color w:val="1F1F1F"/>
          <w:sz w:val="28"/>
          <w:szCs w:val="52"/>
          <w:lang w:val="bg-BG"/>
        </w:rPr>
        <w:t>Г-н полк. ни говори за окръга и град Сибиу. Габриел Строила, президент на клона на нашата асоциация в Сибиу. Заедно с нашите български партньори, ние се възползвахме от подробно описание на географията на окръга, като се започне от планинските хребети, минавайки през гладките хълмове и гористи хълмове, равнините, пресечени от важни хидрографски басейни, както и за местната икономика, култура и традиции. Чрез своята презентация г-н полк. Габриел Стройла също успя да популяризира убедително основните форми на туризъм: културен, бизнес, спа, планински, развлекателен, агротуризъм (Сибиу Маргин), но също така и туристически цели: културни цели (най-важните в община Сибиу, бивша културна европейска столица през 2007 г.), укрепени саксонски църкви, зимни спортове (Păltiniș), спа курорти (Ocna Sibiului), природни резервати (Природен парк пепелянка).</w:t>
      </w:r>
    </w:p>
    <w:p w:rsidR="00174A11" w:rsidRPr="001976B9" w:rsidRDefault="00174A11" w:rsidP="001976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8"/>
        </w:rPr>
      </w:pPr>
    </w:p>
    <w:p w:rsidR="00754B57" w:rsidRPr="00754B57" w:rsidRDefault="00754B57" w:rsidP="00754B57">
      <w:pPr>
        <w:pStyle w:val="HTMLPreformatted"/>
        <w:shd w:val="clear" w:color="auto" w:fill="F8F9FA"/>
        <w:rPr>
          <w:rStyle w:val="y2iqfc"/>
          <w:rFonts w:ascii="inherit" w:hAnsi="inherit"/>
          <w:color w:val="1F1F1F"/>
          <w:sz w:val="28"/>
          <w:szCs w:val="52"/>
          <w:lang w:val="bg-BG"/>
        </w:rPr>
      </w:pPr>
      <w:r w:rsidRPr="00754B57">
        <w:rPr>
          <w:rStyle w:val="y2iqfc"/>
          <w:rFonts w:ascii="inherit" w:hAnsi="inherit"/>
          <w:color w:val="1F1F1F"/>
          <w:sz w:val="28"/>
          <w:szCs w:val="52"/>
          <w:lang w:val="bg-BG"/>
        </w:rPr>
        <w:t xml:space="preserve">След това в ролята влезе младият г-н Михай Тичинделен, магистър във факултета по история на университета Лучиан Блага в Сибиу, който ни отведе на много добре документирано пътешествие из историята на Сибиу, от първото документално свидетелство до днешния ден. </w:t>
      </w:r>
    </w:p>
    <w:p w:rsidR="00174A11" w:rsidRDefault="00754B57" w:rsidP="00754B57">
      <w:pPr>
        <w:pStyle w:val="HTMLPreformatted"/>
        <w:shd w:val="clear" w:color="auto" w:fill="F8F9FA"/>
        <w:rPr>
          <w:rFonts w:ascii="inherit" w:hAnsi="inherit"/>
          <w:color w:val="1F1F1F"/>
          <w:sz w:val="32"/>
        </w:rPr>
      </w:pPr>
      <w:r w:rsidRPr="00754B57">
        <w:rPr>
          <w:rStyle w:val="y2iqfc"/>
          <w:rFonts w:ascii="inherit" w:hAnsi="inherit"/>
          <w:color w:val="1F1F1F"/>
          <w:sz w:val="28"/>
          <w:szCs w:val="52"/>
          <w:lang w:val="bg-BG"/>
        </w:rPr>
        <w:t>В края на двете презентации благодарих на полк. Веселин Додев на двамата лектори за усърдната им документационна работа, която донесе на вниманието ни ценна информация и подробности.</w:t>
      </w:r>
    </w:p>
    <w:p w:rsidR="00174A11" w:rsidRDefault="00174A11" w:rsidP="00174A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32"/>
        </w:rPr>
      </w:pPr>
    </w:p>
    <w:p w:rsidR="00174A11" w:rsidRDefault="00174A11" w:rsidP="00174A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32"/>
        </w:rPr>
      </w:pPr>
    </w:p>
    <w:p w:rsidR="00174A11" w:rsidRDefault="00174A11" w:rsidP="00174A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32"/>
        </w:rPr>
      </w:pPr>
    </w:p>
    <w:p w:rsidR="00174A11" w:rsidRPr="00174A11" w:rsidRDefault="00174A11" w:rsidP="00174A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F1F1F"/>
          <w:sz w:val="28"/>
          <w:szCs w:val="52"/>
        </w:rPr>
      </w:pPr>
      <w:r w:rsidRPr="001976B9">
        <w:rPr>
          <w:rFonts w:ascii="inherit" w:eastAsia="Times New Roman" w:hAnsi="inherit" w:cs="Courier New"/>
          <w:color w:val="1F1F1F"/>
          <w:sz w:val="28"/>
          <w:lang w:val="bg-BG"/>
        </w:rPr>
        <w:t>Нашият проект отвори вратите на Музея на открито "Астра" в Сибиу. Заедно с моите български колеги посетих най-важната етно-музейна институция в Румъния и най-големия музей на открито в Европа. Разположен сред приказен пейзаж, в природния резерват "Dumbrava Sibiului", бяхме изненадани на всяка крачка от начина, по който природата и културата хармонично се съчетават в едно истинско румънско село.</w:t>
      </w:r>
    </w:p>
    <w:p w:rsidR="00161501" w:rsidRPr="00174A11" w:rsidRDefault="00161501" w:rsidP="00174A11">
      <w:pPr>
        <w:spacing w:after="0" w:line="240" w:lineRule="auto"/>
        <w:rPr>
          <w:sz w:val="2"/>
        </w:rPr>
      </w:pPr>
    </w:p>
    <w:sectPr w:rsidR="00161501" w:rsidRPr="00174A11" w:rsidSect="001E56D7">
      <w:pgSz w:w="11909" w:h="16834" w:code="9"/>
      <w:pgMar w:top="576" w:right="576" w:bottom="576" w:left="576" w:header="576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74A11"/>
    <w:rsid w:val="00161501"/>
    <w:rsid w:val="00174A11"/>
    <w:rsid w:val="001976B9"/>
    <w:rsid w:val="001E56D7"/>
    <w:rsid w:val="0075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4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4A1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74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2025-01-20T11:17:00Z</dcterms:created>
  <dcterms:modified xsi:type="dcterms:W3CDTF">2025-01-20T11:21:00Z</dcterms:modified>
</cp:coreProperties>
</file>